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39BAD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4390390</wp:posOffset>
            </wp:positionH>
            <wp:positionV relativeFrom="paragraph">
              <wp:posOffset>560070</wp:posOffset>
            </wp:positionV>
            <wp:extent cx="1481455" cy="1581150"/>
            <wp:effectExtent l="0" t="0" r="4445" b="0"/>
            <wp:wrapNone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8145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4279265" cy="357505"/>
                <wp:effectExtent l="4445" t="4445" r="21590" b="1905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9265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1ECD6F48">
                            <w:pPr>
                              <w:spacing w:line="0" w:lineRule="atLeast"/>
                              <w:rPr>
                                <w:rFonts w:hint="eastAsia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Band 28 700MHz Wid band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R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epeater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8pt;height:28.15pt;width:336.9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lIUin1wAAAAYBAAAPAAAAAAAAAAEAIAAAACIA&#10;AABkcnMvZG93bnJldi54bWxQSwECFAAUAAAACACHTuJA9S/euHwCAADoBAAADgAAAAAAAAABACAA&#10;AAAmAQAAZHJzL2Uyb0RvYy54bWxQSwUGAAAAAAYABgBZAQAAFAYAAAAA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1ECD6F48">
                      <w:pPr>
                        <w:spacing w:line="0" w:lineRule="atLeast"/>
                        <w:rPr>
                          <w:rFonts w:hint="eastAsia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Band 28 700MHz Wid band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R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epeater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w:t xml:space="preserve"> </w:t>
      </w:r>
    </w:p>
    <w:p w14:paraId="25A7F3AC">
      <w:pPr>
        <w:rPr>
          <w:rFonts w:hint="default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</w:rPr>
        <w:t>M</w:t>
      </w:r>
      <w:r>
        <w:rPr>
          <w:rFonts w:ascii="思源黑体 CN Normal" w:hAnsi="思源黑体 CN Normal" w:eastAsia="思源黑体 CN Normal" w:cs="Times New Roman"/>
          <w:spacing w:val="5"/>
          <w:sz w:val="16"/>
          <w:szCs w:val="16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  <w:t>AS-L</w:t>
      </w:r>
    </w:p>
    <w:p w14:paraId="373BCD53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es:</w:t>
      </w:r>
    </w:p>
    <w:p w14:paraId="76DBFBF4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Improve any two mobile networks at the same time </w:t>
      </w:r>
    </w:p>
    <w:p w14:paraId="0BD2A543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LCD display the input/output signal strength </w:t>
      </w:r>
    </w:p>
    <w:p w14:paraId="7DF9137E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Auto isolation detect function </w:t>
      </w:r>
    </w:p>
    <w:p w14:paraId="59027558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Auto gain control </w:t>
      </w:r>
      <w:r>
        <w:rPr>
          <w:rFonts w:hint="eastAsia" w:ascii="Arial" w:hAnsi="Arial" w:cs="Arial"/>
          <w:sz w:val="20"/>
          <w:szCs w:val="20"/>
          <w:lang w:val="en-US" w:eastAsia="zh-CN"/>
        </w:rPr>
        <w:t>,a</w:t>
      </w:r>
      <w:r>
        <w:rPr>
          <w:rFonts w:ascii="Arial" w:hAnsi="Arial" w:cs="Arial"/>
          <w:sz w:val="20"/>
          <w:szCs w:val="20"/>
          <w:lang w:eastAsia="zh-CN"/>
        </w:rPr>
        <w:t xml:space="preserve">uto level control </w:t>
      </w:r>
    </w:p>
    <w:p w14:paraId="12B40A32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>Auto uplink noise reduction,avoid disturb</w:t>
      </w:r>
      <w:r>
        <w:rPr>
          <w:rFonts w:hint="eastAsia" w:ascii="Arial" w:hAnsi="Arial" w:cs="Arial"/>
          <w:sz w:val="20"/>
          <w:szCs w:val="20"/>
          <w:lang w:val="en-US" w:eastAsia="zh-CN"/>
        </w:rPr>
        <w:t>ing</w:t>
      </w:r>
      <w:r>
        <w:rPr>
          <w:rFonts w:ascii="Arial" w:hAnsi="Arial" w:cs="Arial"/>
          <w:sz w:val="20"/>
          <w:szCs w:val="20"/>
          <w:lang w:eastAsia="zh-CN"/>
        </w:rPr>
        <w:t xml:space="preserve"> to BTS </w:t>
      </w:r>
    </w:p>
    <w:p w14:paraId="45CA8D0A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Smart LCD to guide the installation </w:t>
      </w:r>
    </w:p>
    <w:p w14:paraId="00973AD7">
      <w:pPr>
        <w:pStyle w:val="16"/>
        <w:numPr>
          <w:ilvl w:val="0"/>
          <w:numId w:val="0"/>
        </w:numPr>
        <w:tabs>
          <w:tab w:val="left" w:pos="262"/>
        </w:tabs>
        <w:spacing w:line="312" w:lineRule="auto"/>
        <w:rPr>
          <w:rFonts w:ascii="Arial" w:hAnsi="Arial" w:cs="Arial"/>
          <w:sz w:val="20"/>
          <w:szCs w:val="20"/>
        </w:rPr>
      </w:pPr>
    </w:p>
    <w:p w14:paraId="147D5FE7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Working Schematic Diagram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 xml:space="preserve"> </w:t>
      </w:r>
    </w:p>
    <w:p w14:paraId="069A673D">
      <w:pPr>
        <w:jc w:val="left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eastAsiaTheme="minorEastAsia"/>
          <w:color w:val="0075C2"/>
          <w:lang w:eastAsia="zh-CN"/>
        </w:rPr>
        <w:drawing>
          <wp:inline distT="0" distB="0" distL="114300" distR="114300">
            <wp:extent cx="6119495" cy="2577465"/>
            <wp:effectExtent l="0" t="0" r="14605" b="13335"/>
            <wp:docPr id="3" name="图片 3" descr="f47e2a4f0c9d1645e0b525ff59aba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47e2a4f0c9d1645e0b525ff59abab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257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Scenario:</w:t>
      </w:r>
    </w:p>
    <w:p w14:paraId="6C774FBF">
      <w:pPr>
        <w:jc w:val="center"/>
        <w:rPr>
          <w:rFonts w:hint="eastAsia"/>
          <w:color w:val="0075C2"/>
        </w:rPr>
      </w:pPr>
      <w:r>
        <w:drawing>
          <wp:inline distT="0" distB="0" distL="0" distR="0">
            <wp:extent cx="4637405" cy="1724660"/>
            <wp:effectExtent l="0" t="0" r="1079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7405" cy="17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998CB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Specifications:</w:t>
      </w:r>
    </w:p>
    <w:tbl>
      <w:tblPr>
        <w:tblStyle w:val="11"/>
        <w:tblW w:w="5359" w:type="pct"/>
        <w:tblInd w:w="-289" w:type="dxa"/>
        <w:tblBorders>
          <w:top w:val="single" w:color="74B5E4" w:sz="4" w:space="0"/>
          <w:left w:val="single" w:color="74B5E4" w:sz="4" w:space="0"/>
          <w:bottom w:val="single" w:color="74B5E4" w:sz="4" w:space="0"/>
          <w:right w:val="single" w:color="74B5E4" w:sz="4" w:space="0"/>
          <w:insideH w:val="single" w:color="74B5E4" w:sz="4" w:space="0"/>
          <w:insideV w:val="single" w:color="74B5E4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2341"/>
        <w:gridCol w:w="7060"/>
      </w:tblGrid>
      <w:tr w14:paraId="2C13449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tcBorders>
              <w:top w:val="single" w:color="2683C6" w:sz="4" w:space="0"/>
              <w:left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  <w:vAlign w:val="center"/>
          </w:tcPr>
          <w:p w14:paraId="72179423">
            <w:pPr>
              <w:jc w:val="left"/>
              <w:rPr>
                <w:rFonts w:hint="default" w:ascii="思源黑体 CN Normal" w:hAnsi="思源黑体 CN Normal" w:eastAsia="思源黑体 CN Normal" w:cs="Times New Roman"/>
                <w:b/>
                <w:bCs/>
                <w:color w:val="FFFFFF"/>
                <w:sz w:val="16"/>
                <w:szCs w:val="16"/>
                <w:lang w:val="en-US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P/N: </w:t>
            </w:r>
            <w:r>
              <w:rPr>
                <w:rFonts w:hint="eastAsia" w:ascii="思源黑体 CN Normal" w:hAnsi="思源黑体 CN Normal" w:eastAsia="思源黑体 CN Normal" w:cs="Times New Roman"/>
                <w:spacing w:val="5"/>
                <w:sz w:val="16"/>
                <w:szCs w:val="16"/>
                <w:lang w:val="en-US" w:eastAsia="zh-CN"/>
              </w:rPr>
              <w:t>AS-L</w:t>
            </w:r>
          </w:p>
        </w:tc>
        <w:tc>
          <w:tcPr>
            <w:tcW w:w="3342" w:type="pct"/>
            <w:tcBorders>
              <w:top w:val="single" w:color="2683C6" w:sz="4" w:space="0"/>
              <w:bottom w:val="single" w:color="2683C6" w:sz="4" w:space="0"/>
              <w:right w:val="single" w:color="2683C6" w:sz="4" w:space="0"/>
              <w:insideH w:val="single" w:sz="4" w:space="0"/>
              <w:insideV w:val="nil"/>
            </w:tcBorders>
            <w:shd w:val="clear" w:color="auto" w:fill="2683C6"/>
            <w:noWrap/>
            <w:vAlign w:val="center"/>
          </w:tcPr>
          <w:p w14:paraId="199F41BD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 xml:space="preserve">B28 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(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 xml:space="preserve"> 700MHz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)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</w:t>
            </w:r>
          </w:p>
        </w:tc>
      </w:tr>
      <w:tr w14:paraId="6178626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49" w:type="pct"/>
            <w:vMerge w:val="restart"/>
            <w:shd w:val="clear" w:color="auto" w:fill="D0E6F6"/>
            <w:vAlign w:val="center"/>
          </w:tcPr>
          <w:p w14:paraId="002CD41F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Frequency Range</w:t>
            </w:r>
          </w:p>
        </w:tc>
        <w:tc>
          <w:tcPr>
            <w:tcW w:w="1108" w:type="pct"/>
            <w:shd w:val="clear" w:color="auto" w:fill="D0E6F6"/>
            <w:vAlign w:val="center"/>
          </w:tcPr>
          <w:p w14:paraId="52D25BEA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Uplink</w:t>
            </w:r>
          </w:p>
        </w:tc>
        <w:tc>
          <w:tcPr>
            <w:tcW w:w="3342" w:type="pct"/>
            <w:shd w:val="clear" w:color="auto" w:fill="D0E6F6"/>
            <w:noWrap/>
            <w:vAlign w:val="top"/>
          </w:tcPr>
          <w:p w14:paraId="53EA2E91">
            <w:pPr>
              <w:pStyle w:val="17"/>
              <w:spacing w:before="116" w:line="175" w:lineRule="auto"/>
              <w:ind w:left="491" w:leftChars="0" w:firstLine="2560" w:firstLineChars="1600"/>
              <w:jc w:val="both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  <w:t>703-748MHz</w:t>
            </w:r>
          </w:p>
        </w:tc>
      </w:tr>
      <w:tr w14:paraId="30AF18B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9" w:type="pct"/>
            <w:vMerge w:val="continue"/>
            <w:vAlign w:val="center"/>
          </w:tcPr>
          <w:p w14:paraId="7B6DF9AF">
            <w:pPr>
              <w:ind w:firstLine="320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108" w:type="pct"/>
            <w:vAlign w:val="center"/>
          </w:tcPr>
          <w:p w14:paraId="4510B6DE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ownlink</w:t>
            </w:r>
          </w:p>
        </w:tc>
        <w:tc>
          <w:tcPr>
            <w:tcW w:w="3342" w:type="pct"/>
            <w:noWrap/>
            <w:vAlign w:val="top"/>
          </w:tcPr>
          <w:p w14:paraId="28803EEB">
            <w:pPr>
              <w:pStyle w:val="17"/>
              <w:spacing w:before="220" w:line="175" w:lineRule="auto"/>
              <w:ind w:firstLine="3040" w:firstLineChars="1900"/>
              <w:jc w:val="both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  <w:t>758-803MHz</w:t>
            </w:r>
          </w:p>
        </w:tc>
      </w:tr>
      <w:tr w14:paraId="07A6BEDD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657" w:type="pct"/>
            <w:gridSpan w:val="2"/>
            <w:vAlign w:val="center"/>
          </w:tcPr>
          <w:p w14:paraId="4DB9806D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 xml:space="preserve">Bandwidth </w:t>
            </w:r>
          </w:p>
        </w:tc>
        <w:tc>
          <w:tcPr>
            <w:tcW w:w="3342" w:type="pct"/>
            <w:vAlign w:val="top"/>
          </w:tcPr>
          <w:p w14:paraId="4DD228AE">
            <w:pPr>
              <w:pStyle w:val="17"/>
              <w:spacing w:before="126" w:line="172" w:lineRule="auto"/>
              <w:ind w:left="824" w:leftChars="0" w:firstLine="2400" w:firstLineChars="1500"/>
              <w:jc w:val="both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  <w:t>35</w:t>
            </w:r>
            <w:bookmarkStart w:id="0" w:name="_GoBack"/>
            <w:bookmarkEnd w:id="0"/>
            <w:r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  <w:t>MHz</w:t>
            </w:r>
          </w:p>
        </w:tc>
      </w:tr>
      <w:tr w14:paraId="7EADE45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restart"/>
            <w:shd w:val="clear" w:color="auto" w:fill="D0E6F6"/>
            <w:noWrap/>
            <w:vAlign w:val="center"/>
          </w:tcPr>
          <w:p w14:paraId="6B781D78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Max. Gain</w:t>
            </w:r>
          </w:p>
        </w:tc>
        <w:tc>
          <w:tcPr>
            <w:tcW w:w="1108" w:type="pct"/>
            <w:shd w:val="clear" w:color="auto" w:fill="D0E6F6"/>
            <w:vAlign w:val="center"/>
          </w:tcPr>
          <w:p w14:paraId="7A0F68C5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Uplink</w:t>
            </w:r>
          </w:p>
        </w:tc>
        <w:tc>
          <w:tcPr>
            <w:tcW w:w="3342" w:type="pct"/>
            <w:shd w:val="clear" w:color="auto" w:fill="D0E6F6"/>
            <w:noWrap/>
            <w:vAlign w:val="center"/>
          </w:tcPr>
          <w:p w14:paraId="572CD2A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60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</w:tr>
      <w:tr w14:paraId="4C63E21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continue"/>
            <w:noWrap/>
            <w:vAlign w:val="center"/>
          </w:tcPr>
          <w:p w14:paraId="6785E355">
            <w:pPr>
              <w:ind w:firstLine="326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108" w:type="pct"/>
            <w:vAlign w:val="center"/>
          </w:tcPr>
          <w:p w14:paraId="166F1E81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Downlink</w:t>
            </w:r>
          </w:p>
        </w:tc>
        <w:tc>
          <w:tcPr>
            <w:tcW w:w="3342" w:type="pct"/>
            <w:noWrap/>
            <w:vAlign w:val="center"/>
          </w:tcPr>
          <w:p w14:paraId="4678D98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70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</w:tr>
      <w:tr w14:paraId="0A9101D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noWrap/>
            <w:vAlign w:val="center"/>
          </w:tcPr>
          <w:p w14:paraId="3F3FFC92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 xml:space="preserve">Manual Gain Control </w:t>
            </w:r>
          </w:p>
        </w:tc>
        <w:tc>
          <w:tcPr>
            <w:tcW w:w="3342" w:type="pct"/>
            <w:shd w:val="clear" w:color="auto" w:fill="D0E6F6"/>
            <w:noWrap/>
            <w:vAlign w:val="center"/>
          </w:tcPr>
          <w:p w14:paraId="14C9536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31 dB in step of 1 dB</w:t>
            </w:r>
          </w:p>
        </w:tc>
      </w:tr>
      <w:tr w14:paraId="4BB8321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noWrap/>
            <w:vAlign w:val="center"/>
          </w:tcPr>
          <w:p w14:paraId="77FF6446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Automatic Gain Control</w:t>
            </w:r>
          </w:p>
        </w:tc>
        <w:tc>
          <w:tcPr>
            <w:tcW w:w="3342" w:type="pct"/>
            <w:noWrap/>
            <w:vAlign w:val="center"/>
          </w:tcPr>
          <w:p w14:paraId="1BB6B7DC">
            <w:pPr>
              <w:ind w:firstLine="320"/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≧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20 dB</w:t>
            </w:r>
          </w:p>
        </w:tc>
      </w:tr>
      <w:tr w14:paraId="22E4CF6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noWrap/>
            <w:vAlign w:val="center"/>
          </w:tcPr>
          <w:p w14:paraId="7466548C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Gain Flatness (per sub-band)</w:t>
            </w:r>
          </w:p>
        </w:tc>
        <w:tc>
          <w:tcPr>
            <w:tcW w:w="3342" w:type="pct"/>
            <w:shd w:val="clear" w:color="auto" w:fill="D0E6F6"/>
            <w:noWrap/>
            <w:vAlign w:val="center"/>
          </w:tcPr>
          <w:p w14:paraId="1F588B4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 (peak-to-peak)</w:t>
            </w:r>
          </w:p>
        </w:tc>
      </w:tr>
      <w:tr w14:paraId="3113052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noWrap/>
            <w:vAlign w:val="center"/>
          </w:tcPr>
          <w:p w14:paraId="3EF598BB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Max. Input Power Without Damage</w:t>
            </w:r>
          </w:p>
        </w:tc>
        <w:tc>
          <w:tcPr>
            <w:tcW w:w="3342" w:type="pct"/>
            <w:noWrap/>
            <w:vAlign w:val="center"/>
          </w:tcPr>
          <w:p w14:paraId="6EF1108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0 dBm</w:t>
            </w:r>
          </w:p>
        </w:tc>
      </w:tr>
      <w:tr w14:paraId="59C62A8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restart"/>
            <w:shd w:val="clear" w:color="auto" w:fill="D0E6F6"/>
            <w:vAlign w:val="center"/>
          </w:tcPr>
          <w:p w14:paraId="41B94604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Output Power</w:t>
            </w:r>
          </w:p>
        </w:tc>
        <w:tc>
          <w:tcPr>
            <w:tcW w:w="1108" w:type="pct"/>
            <w:shd w:val="clear" w:color="auto" w:fill="D0E6F6"/>
            <w:vAlign w:val="center"/>
          </w:tcPr>
          <w:p w14:paraId="7BBFDEAB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Uplink</w:t>
            </w:r>
          </w:p>
        </w:tc>
        <w:tc>
          <w:tcPr>
            <w:tcW w:w="3342" w:type="pct"/>
            <w:shd w:val="clear" w:color="auto" w:fill="D0E6F6"/>
            <w:noWrap/>
            <w:vAlign w:val="center"/>
          </w:tcPr>
          <w:p w14:paraId="3030404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17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</w:tr>
      <w:tr w14:paraId="08DA57E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continue"/>
            <w:vAlign w:val="center"/>
          </w:tcPr>
          <w:p w14:paraId="38C961E8">
            <w:pPr>
              <w:ind w:firstLine="326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108" w:type="pct"/>
            <w:vAlign w:val="center"/>
          </w:tcPr>
          <w:p w14:paraId="20BDC5EB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Downlink</w:t>
            </w:r>
          </w:p>
        </w:tc>
        <w:tc>
          <w:tcPr>
            <w:tcW w:w="3342" w:type="pct"/>
            <w:noWrap/>
            <w:vAlign w:val="center"/>
          </w:tcPr>
          <w:p w14:paraId="3A2F295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</w:tr>
      <w:tr w14:paraId="011B370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restart"/>
            <w:vAlign w:val="center"/>
          </w:tcPr>
          <w:p w14:paraId="3668B223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 xml:space="preserve">Spurious Emission </w:t>
            </w:r>
          </w:p>
        </w:tc>
        <w:tc>
          <w:tcPr>
            <w:tcW w:w="1108" w:type="pct"/>
            <w:vAlign w:val="center"/>
          </w:tcPr>
          <w:p w14:paraId="6986B045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9KHz-1GHz</w:t>
            </w:r>
          </w:p>
        </w:tc>
        <w:tc>
          <w:tcPr>
            <w:tcW w:w="3342" w:type="pct"/>
            <w:noWrap/>
            <w:vAlign w:val="center"/>
          </w:tcPr>
          <w:p w14:paraId="6F2532D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-36dBm</w:t>
            </w:r>
          </w:p>
        </w:tc>
      </w:tr>
      <w:tr w14:paraId="6913CEC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continue"/>
            <w:vAlign w:val="center"/>
          </w:tcPr>
          <w:p w14:paraId="0C1B86FA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</w:p>
        </w:tc>
        <w:tc>
          <w:tcPr>
            <w:tcW w:w="1108" w:type="pct"/>
            <w:vAlign w:val="center"/>
          </w:tcPr>
          <w:p w14:paraId="1715E078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1GHz-12.75GHz</w:t>
            </w:r>
          </w:p>
        </w:tc>
        <w:tc>
          <w:tcPr>
            <w:tcW w:w="3342" w:type="pct"/>
            <w:noWrap/>
            <w:vAlign w:val="center"/>
          </w:tcPr>
          <w:p w14:paraId="3D510AB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-30dBm</w:t>
            </w:r>
          </w:p>
        </w:tc>
      </w:tr>
      <w:tr w14:paraId="0DC7CC49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restart"/>
            <w:shd w:val="clear" w:color="auto" w:fill="D0E6F6"/>
            <w:vAlign w:val="center"/>
          </w:tcPr>
          <w:p w14:paraId="37F0795E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ACRR</w:t>
            </w:r>
          </w:p>
        </w:tc>
        <w:tc>
          <w:tcPr>
            <w:tcW w:w="1108" w:type="pct"/>
            <w:shd w:val="clear" w:color="auto" w:fill="D0E6F6"/>
            <w:vAlign w:val="center"/>
          </w:tcPr>
          <w:p w14:paraId="1F6CD328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20/100MHz</w:t>
            </w:r>
          </w:p>
        </w:tc>
        <w:tc>
          <w:tcPr>
            <w:tcW w:w="3342" w:type="pct"/>
            <w:shd w:val="clear" w:color="auto" w:fill="D0E6F6"/>
            <w:noWrap/>
            <w:vAlign w:val="center"/>
          </w:tcPr>
          <w:p w14:paraId="2BAFAE8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-36dBc/30KHz</w:t>
            </w:r>
          </w:p>
        </w:tc>
      </w:tr>
      <w:tr w14:paraId="2B567B8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continue"/>
            <w:shd w:val="clear" w:color="auto" w:fill="D0E6F6"/>
            <w:vAlign w:val="center"/>
          </w:tcPr>
          <w:p w14:paraId="44F4D26D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</w:p>
        </w:tc>
        <w:tc>
          <w:tcPr>
            <w:tcW w:w="1108" w:type="pct"/>
            <w:shd w:val="clear" w:color="auto" w:fill="D0E6F6"/>
            <w:vAlign w:val="center"/>
          </w:tcPr>
          <w:p w14:paraId="7F398B7E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40/200MHz</w:t>
            </w:r>
          </w:p>
        </w:tc>
        <w:tc>
          <w:tcPr>
            <w:tcW w:w="3342" w:type="pct"/>
            <w:shd w:val="clear" w:color="auto" w:fill="D0E6F6"/>
            <w:noWrap/>
            <w:vAlign w:val="center"/>
          </w:tcPr>
          <w:p w14:paraId="43764589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-40dBc/30KHz</w:t>
            </w:r>
          </w:p>
        </w:tc>
      </w:tr>
      <w:tr w14:paraId="7227932E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vAlign w:val="center"/>
          </w:tcPr>
          <w:p w14:paraId="2FCDACF5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EVM</w:t>
            </w:r>
          </w:p>
        </w:tc>
        <w:tc>
          <w:tcPr>
            <w:tcW w:w="3342" w:type="pct"/>
            <w:noWrap/>
            <w:vAlign w:val="center"/>
          </w:tcPr>
          <w:p w14:paraId="2292CDE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 xml:space="preserve">8 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%</w:t>
            </w:r>
          </w:p>
        </w:tc>
      </w:tr>
      <w:tr w14:paraId="69C961A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vAlign w:val="center"/>
          </w:tcPr>
          <w:p w14:paraId="221FC4CC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Frequency Stability</w:t>
            </w:r>
          </w:p>
        </w:tc>
        <w:tc>
          <w:tcPr>
            <w:tcW w:w="3342" w:type="pct"/>
            <w:shd w:val="clear" w:color="auto" w:fill="D0E6F6"/>
            <w:noWrap/>
            <w:vAlign w:val="center"/>
          </w:tcPr>
          <w:p w14:paraId="62E7984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±0.01 ppm</w:t>
            </w:r>
          </w:p>
        </w:tc>
      </w:tr>
      <w:tr w14:paraId="585F247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noWrap/>
            <w:vAlign w:val="center"/>
          </w:tcPr>
          <w:p w14:paraId="6DB38A7F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Noise Figure</w:t>
            </w:r>
          </w:p>
        </w:tc>
        <w:tc>
          <w:tcPr>
            <w:tcW w:w="3342" w:type="pct"/>
            <w:noWrap/>
            <w:vAlign w:val="center"/>
          </w:tcPr>
          <w:p w14:paraId="1BD513A3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8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</w:tr>
      <w:tr w14:paraId="6365F7E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noWrap/>
            <w:vAlign w:val="center"/>
          </w:tcPr>
          <w:p w14:paraId="5506B14F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VSWR</w:t>
            </w:r>
          </w:p>
        </w:tc>
        <w:tc>
          <w:tcPr>
            <w:tcW w:w="3342" w:type="pct"/>
            <w:shd w:val="clear" w:color="auto" w:fill="D0E6F6"/>
            <w:noWrap/>
            <w:vAlign w:val="center"/>
          </w:tcPr>
          <w:p w14:paraId="7CCD19D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</w:t>
            </w:r>
          </w:p>
        </w:tc>
      </w:tr>
      <w:tr w14:paraId="2D6FD3D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noWrap/>
            <w:vAlign w:val="center"/>
          </w:tcPr>
          <w:p w14:paraId="59E4DAE5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System Delay</w:t>
            </w:r>
          </w:p>
        </w:tc>
        <w:tc>
          <w:tcPr>
            <w:tcW w:w="3342" w:type="pct"/>
            <w:noWrap/>
            <w:vAlign w:val="center"/>
          </w:tcPr>
          <w:p w14:paraId="3BAE6BF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µ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s</w:t>
            </w:r>
          </w:p>
        </w:tc>
      </w:tr>
      <w:tr w14:paraId="0D23E4A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vAlign w:val="center"/>
          </w:tcPr>
          <w:p w14:paraId="361ED066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RF Connector</w:t>
            </w:r>
          </w:p>
        </w:tc>
        <w:tc>
          <w:tcPr>
            <w:tcW w:w="3342" w:type="pct"/>
            <w:shd w:val="clear" w:color="auto" w:fill="D0E6F6"/>
            <w:noWrap/>
            <w:vAlign w:val="center"/>
          </w:tcPr>
          <w:p w14:paraId="572DA51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SMA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-Female</w:t>
            </w:r>
          </w:p>
        </w:tc>
      </w:tr>
      <w:tr w14:paraId="3322B2C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vAlign w:val="center"/>
          </w:tcPr>
          <w:p w14:paraId="3507F7CB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Impedance</w:t>
            </w:r>
          </w:p>
        </w:tc>
        <w:tc>
          <w:tcPr>
            <w:tcW w:w="3342" w:type="pct"/>
            <w:noWrap/>
            <w:vAlign w:val="center"/>
          </w:tcPr>
          <w:p w14:paraId="0DB9FCC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50 Ω</w:t>
            </w:r>
          </w:p>
        </w:tc>
      </w:tr>
      <w:tr w14:paraId="47203B5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vAlign w:val="center"/>
          </w:tcPr>
          <w:p w14:paraId="5530A839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Supply</w:t>
            </w:r>
          </w:p>
        </w:tc>
        <w:tc>
          <w:tcPr>
            <w:tcW w:w="3342" w:type="pct"/>
            <w:shd w:val="clear" w:color="auto" w:fill="D0E6F6"/>
            <w:noWrap/>
            <w:vAlign w:val="center"/>
          </w:tcPr>
          <w:p w14:paraId="46B2743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DC 5V2A</w:t>
            </w:r>
          </w:p>
        </w:tc>
      </w:tr>
      <w:tr w14:paraId="3D4110A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vAlign w:val="center"/>
          </w:tcPr>
          <w:p w14:paraId="3A9153A5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Consumption</w:t>
            </w:r>
          </w:p>
        </w:tc>
        <w:tc>
          <w:tcPr>
            <w:tcW w:w="3342" w:type="pct"/>
            <w:noWrap/>
            <w:vAlign w:val="center"/>
          </w:tcPr>
          <w:p w14:paraId="7442AF0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15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W</w:t>
            </w:r>
          </w:p>
        </w:tc>
      </w:tr>
      <w:tr w14:paraId="3E9798F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vAlign w:val="center"/>
          </w:tcPr>
          <w:p w14:paraId="0427EB26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Dimensions</w:t>
            </w:r>
          </w:p>
        </w:tc>
        <w:tc>
          <w:tcPr>
            <w:tcW w:w="3342" w:type="pct"/>
            <w:shd w:val="clear" w:color="auto" w:fill="D0E6F6"/>
            <w:noWrap/>
            <w:vAlign w:val="center"/>
          </w:tcPr>
          <w:p w14:paraId="0A74D18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165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eastAsia="zh-CN"/>
              </w:rPr>
              <w:t>*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115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eastAsia="zh-CN"/>
              </w:rPr>
              <w:t>*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mm </w:t>
            </w:r>
          </w:p>
        </w:tc>
      </w:tr>
      <w:tr w14:paraId="26D66DC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vAlign w:val="center"/>
          </w:tcPr>
          <w:p w14:paraId="58D3080D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Weight</w:t>
            </w:r>
          </w:p>
        </w:tc>
        <w:tc>
          <w:tcPr>
            <w:tcW w:w="3342" w:type="pct"/>
            <w:noWrap/>
            <w:vAlign w:val="center"/>
          </w:tcPr>
          <w:p w14:paraId="32E8C4E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0.5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kgs</w:t>
            </w:r>
          </w:p>
        </w:tc>
      </w:tr>
      <w:tr w14:paraId="4FED0EB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vAlign w:val="center"/>
          </w:tcPr>
          <w:p w14:paraId="0B3ECE1B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IP Rating</w:t>
            </w:r>
          </w:p>
        </w:tc>
        <w:tc>
          <w:tcPr>
            <w:tcW w:w="3342" w:type="pct"/>
            <w:shd w:val="clear" w:color="auto" w:fill="D0E6F6"/>
            <w:noWrap/>
            <w:vAlign w:val="center"/>
          </w:tcPr>
          <w:p w14:paraId="03758E9F">
            <w:pPr>
              <w:jc w:val="center"/>
              <w:rPr>
                <w:rFonts w:hint="default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IP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40</w:t>
            </w:r>
          </w:p>
        </w:tc>
      </w:tr>
      <w:tr w14:paraId="1A18AE75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vAlign w:val="center"/>
          </w:tcPr>
          <w:p w14:paraId="5459D7EC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Operating Temperature</w:t>
            </w:r>
          </w:p>
        </w:tc>
        <w:tc>
          <w:tcPr>
            <w:tcW w:w="3342" w:type="pct"/>
            <w:noWrap/>
            <w:vAlign w:val="center"/>
          </w:tcPr>
          <w:p w14:paraId="15BD4BF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°C to 5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°C</w:t>
            </w:r>
          </w:p>
        </w:tc>
      </w:tr>
    </w:tbl>
    <w:p w14:paraId="66F327B3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Technical spec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fication is subject to change without prior notice.</w:t>
      </w:r>
    </w:p>
    <w:p w14:paraId="1946F5FD"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思源黑体 CN Normal">
    <w:altName w:val="微软雅黑"/>
    <w:panose1 w:val="00000000000000000000"/>
    <w:charset w:val="86"/>
    <w:family w:val="swiss"/>
    <w:pitch w:val="default"/>
    <w:sig w:usb0="00000000" w:usb1="00000000" w:usb2="00000016" w:usb3="00000000" w:csb0="00060107" w:csb1="00000000"/>
  </w:font>
  <w:font w:name="KSOF4E40E765">
    <w:panose1 w:val="020B0703020204020201"/>
    <w:charset w:val="86"/>
    <w:family w:val="auto"/>
    <w:pitch w:val="default"/>
    <w:sig w:usb0="00000001" w:usb1="00000000" w:usb2="00000000" w:usb3="00000000" w:csb0="00060001" w:csb1="00000000"/>
  </w:font>
  <w:font w:name="KSOF4C8C0EC6">
    <w:panose1 w:val="020B0503020204020204"/>
    <w:charset w:val="86"/>
    <w:family w:val="auto"/>
    <w:pitch w:val="default"/>
    <w:sig w:usb0="00000001" w:usb1="00000000" w:usb2="00000000" w:usb3="00000000" w:csb0="0006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ADEB07">
    <w:pPr>
      <w:pStyle w:val="2"/>
      <w:jc w:val="right"/>
      <w:rPr>
        <w:rFonts w:hint="eastAsia"/>
      </w:rPr>
    </w:pPr>
    <w:r>
      <w:rPr>
        <w:rFonts w:ascii="Calibri" w:hAnsi="Calibri" w:eastAsia="宋体" w:cs="Calibri"/>
        <w:b/>
        <w:bCs/>
        <w:color w:val="0070C0"/>
        <w:sz w:val="24"/>
        <w:szCs w:val="24"/>
        <w:shd w:val="clear" w:color="auto" w:fill="FFFFFF"/>
      </w:rPr>
      <w:t>www.atnjtech.com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37AC97">
    <w:pPr>
      <w:pStyle w:val="3"/>
      <w:pBdr>
        <w:bottom w:val="none" w:color="auto" w:sz="0" w:space="0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bullet"/>
      <w:lvlText w:val="•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xODFjMTU1ZmI4N2YyNDM1ZTVmYmJmYmVjNTE5MzgifQ=="/>
  </w:docVars>
  <w:rsids>
    <w:rsidRoot w:val="000218DE"/>
    <w:rsid w:val="00017335"/>
    <w:rsid w:val="000218DE"/>
    <w:rsid w:val="00095D4A"/>
    <w:rsid w:val="000A3F47"/>
    <w:rsid w:val="000B0399"/>
    <w:rsid w:val="000D72BE"/>
    <w:rsid w:val="00104F1E"/>
    <w:rsid w:val="001540B0"/>
    <w:rsid w:val="00195FDE"/>
    <w:rsid w:val="001C3E56"/>
    <w:rsid w:val="001C6B6F"/>
    <w:rsid w:val="001E1838"/>
    <w:rsid w:val="002340F6"/>
    <w:rsid w:val="002377F8"/>
    <w:rsid w:val="002A062F"/>
    <w:rsid w:val="002D6712"/>
    <w:rsid w:val="002E6DDC"/>
    <w:rsid w:val="00393B18"/>
    <w:rsid w:val="003A545F"/>
    <w:rsid w:val="003D4C15"/>
    <w:rsid w:val="003D7075"/>
    <w:rsid w:val="003F64C9"/>
    <w:rsid w:val="00416208"/>
    <w:rsid w:val="00420AC2"/>
    <w:rsid w:val="004309DD"/>
    <w:rsid w:val="0043164A"/>
    <w:rsid w:val="00455CB2"/>
    <w:rsid w:val="0049653A"/>
    <w:rsid w:val="004A6EF6"/>
    <w:rsid w:val="004D53A1"/>
    <w:rsid w:val="00535D2E"/>
    <w:rsid w:val="00554A7C"/>
    <w:rsid w:val="00560BD3"/>
    <w:rsid w:val="00583015"/>
    <w:rsid w:val="00717E1A"/>
    <w:rsid w:val="0074626B"/>
    <w:rsid w:val="007721B5"/>
    <w:rsid w:val="00772FFF"/>
    <w:rsid w:val="007A1B2A"/>
    <w:rsid w:val="007B3DD2"/>
    <w:rsid w:val="00897400"/>
    <w:rsid w:val="008B25F6"/>
    <w:rsid w:val="0093747F"/>
    <w:rsid w:val="00975BEE"/>
    <w:rsid w:val="00A43E8F"/>
    <w:rsid w:val="00A85FEF"/>
    <w:rsid w:val="00AA211A"/>
    <w:rsid w:val="00AE4C52"/>
    <w:rsid w:val="00B016F1"/>
    <w:rsid w:val="00B10161"/>
    <w:rsid w:val="00B224EC"/>
    <w:rsid w:val="00B31E35"/>
    <w:rsid w:val="00BB2F13"/>
    <w:rsid w:val="00BC29B8"/>
    <w:rsid w:val="00BD252F"/>
    <w:rsid w:val="00BD5E4B"/>
    <w:rsid w:val="00BE40BE"/>
    <w:rsid w:val="00BE6247"/>
    <w:rsid w:val="00C801CE"/>
    <w:rsid w:val="00C81807"/>
    <w:rsid w:val="00CE5C40"/>
    <w:rsid w:val="00CF0661"/>
    <w:rsid w:val="00D02D87"/>
    <w:rsid w:val="00D232F5"/>
    <w:rsid w:val="00D35265"/>
    <w:rsid w:val="00D66E19"/>
    <w:rsid w:val="00D92D12"/>
    <w:rsid w:val="00D96300"/>
    <w:rsid w:val="00DD4B8C"/>
    <w:rsid w:val="00DE4365"/>
    <w:rsid w:val="00DE5178"/>
    <w:rsid w:val="00DF4632"/>
    <w:rsid w:val="00E12E35"/>
    <w:rsid w:val="00E52AB5"/>
    <w:rsid w:val="00E91DB3"/>
    <w:rsid w:val="00E936EA"/>
    <w:rsid w:val="00FC7603"/>
    <w:rsid w:val="00FF3336"/>
    <w:rsid w:val="01C90477"/>
    <w:rsid w:val="04C42EA2"/>
    <w:rsid w:val="075E4F10"/>
    <w:rsid w:val="086C5D2B"/>
    <w:rsid w:val="0B5717B6"/>
    <w:rsid w:val="0C772F6E"/>
    <w:rsid w:val="0D6D2532"/>
    <w:rsid w:val="0DE349D8"/>
    <w:rsid w:val="104E340B"/>
    <w:rsid w:val="11485186"/>
    <w:rsid w:val="13D50C07"/>
    <w:rsid w:val="15A44D56"/>
    <w:rsid w:val="1A083D53"/>
    <w:rsid w:val="20DD0095"/>
    <w:rsid w:val="22003242"/>
    <w:rsid w:val="24300E4A"/>
    <w:rsid w:val="263D11B2"/>
    <w:rsid w:val="2A187669"/>
    <w:rsid w:val="2A26136F"/>
    <w:rsid w:val="2B944ACD"/>
    <w:rsid w:val="2D4774F1"/>
    <w:rsid w:val="2F7470EF"/>
    <w:rsid w:val="2FEF6701"/>
    <w:rsid w:val="304828D8"/>
    <w:rsid w:val="3076141A"/>
    <w:rsid w:val="313C1487"/>
    <w:rsid w:val="323243B7"/>
    <w:rsid w:val="32B914FA"/>
    <w:rsid w:val="33F71039"/>
    <w:rsid w:val="35011425"/>
    <w:rsid w:val="36E36898"/>
    <w:rsid w:val="3B861836"/>
    <w:rsid w:val="3B9C320A"/>
    <w:rsid w:val="3D404AB5"/>
    <w:rsid w:val="3E4E54FE"/>
    <w:rsid w:val="3FA453ED"/>
    <w:rsid w:val="3FC30363"/>
    <w:rsid w:val="408A3C72"/>
    <w:rsid w:val="45D1241A"/>
    <w:rsid w:val="4EC4772D"/>
    <w:rsid w:val="50354F8B"/>
    <w:rsid w:val="52A705E3"/>
    <w:rsid w:val="531F6F64"/>
    <w:rsid w:val="58153A24"/>
    <w:rsid w:val="598E23DD"/>
    <w:rsid w:val="5CCF67FB"/>
    <w:rsid w:val="5F351FCA"/>
    <w:rsid w:val="6021514E"/>
    <w:rsid w:val="60847615"/>
    <w:rsid w:val="61500EBB"/>
    <w:rsid w:val="618C17C7"/>
    <w:rsid w:val="61D13582"/>
    <w:rsid w:val="6329048D"/>
    <w:rsid w:val="639E113D"/>
    <w:rsid w:val="64EE7217"/>
    <w:rsid w:val="64FE71DF"/>
    <w:rsid w:val="66E22694"/>
    <w:rsid w:val="6740552D"/>
    <w:rsid w:val="6AEF0858"/>
    <w:rsid w:val="6C3D30A4"/>
    <w:rsid w:val="6CD429A0"/>
    <w:rsid w:val="6E540D4B"/>
    <w:rsid w:val="6F1E0A44"/>
    <w:rsid w:val="6F6A57DA"/>
    <w:rsid w:val="72730565"/>
    <w:rsid w:val="739E7864"/>
    <w:rsid w:val="775B09E1"/>
    <w:rsid w:val="77844A31"/>
    <w:rsid w:val="7B611E00"/>
    <w:rsid w:val="7BA556E3"/>
    <w:rsid w:val="7BCC6F38"/>
    <w:rsid w:val="7D214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table" w:customStyle="1" w:styleId="8">
    <w:name w:val="清单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9">
    <w:name w:val="清单表 4 - 着色 22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1">
    <w:name w:val="网格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2">
    <w:name w:val="网格表 4 - 着色 22"/>
    <w:basedOn w:val="4"/>
    <w:autoRedefine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3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21"/>
    <w:basedOn w:val="5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5">
    <w:name w:val="font11"/>
    <w:basedOn w:val="5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paragraph" w:customStyle="1" w:styleId="16">
    <w:name w:val="Body text|1"/>
    <w:basedOn w:val="1"/>
    <w:qFormat/>
    <w:uiPriority w:val="0"/>
    <w:pPr>
      <w:spacing w:after="100" w:line="298" w:lineRule="auto"/>
      <w:ind w:firstLine="180"/>
    </w:pPr>
    <w:rPr>
      <w:sz w:val="22"/>
      <w:szCs w:val="22"/>
    </w:rPr>
  </w:style>
  <w:style w:type="paragraph" w:customStyle="1" w:styleId="17">
    <w:name w:val="Table Text"/>
    <w:basedOn w:val="1"/>
    <w:semiHidden/>
    <w:qFormat/>
    <w:uiPriority w:val="0"/>
    <w:rPr>
      <w:rFonts w:ascii="微软雅黑" w:hAnsi="微软雅黑" w:eastAsia="微软雅黑" w:cs="微软雅黑"/>
      <w:sz w:val="16"/>
      <w:szCs w:val="16"/>
      <w:lang w:val="en-US" w:eastAsia="en-US" w:bidi="ar-SA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200</Words>
  <Characters>972</Characters>
  <Lines>16</Lines>
  <Paragraphs>4</Paragraphs>
  <TotalTime>3</TotalTime>
  <ScaleCrop>false</ScaleCrop>
  <LinksUpToDate>false</LinksUpToDate>
  <CharactersWithSpaces>1097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2024-10-21T08:19:00Z</dcterms:created>
  <dc:creator>Chi Wei</dc:creator>
  <cp:lastModifiedBy>庞丽艳</cp:lastModifiedBy>
  <dcterms:modified xsi:type="dcterms:W3CDTF">2026-07-13T08:31:22Z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FF4A57AEF78C47FBA0B761AE842F7E0F_13</vt:lpwstr>
  </property>
  <property fmtid="{D5CDD505-2E9C-101B-9397-08002B2CF9AE}" pid="4" name="KSOTemplateDocerSaveRecord">
    <vt:lpwstr>eyJoZGlkIjoiYmUxNjcyZWY1OWQzNWM0MzY5NWZlMGE2ODVlMTkzOWYiLCJ1c2VySWQiOiIxNzIxNzQ1MDgzIn0=</vt:lpwstr>
  </property>
</Properties>
</file>